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1F" w:rsidRPr="00B20287" w:rsidRDefault="00B20287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B20287">
        <w:rPr>
          <w:rFonts w:ascii="Times New Roman" w:hAnsi="Times New Roman" w:cs="Times New Roman"/>
          <w:b/>
          <w:sz w:val="32"/>
          <w:szCs w:val="32"/>
          <w:u w:val="single"/>
        </w:rPr>
        <w:t>До уваги споживачів, які одержують житлову субсидію!</w:t>
      </w:r>
    </w:p>
    <w:p w:rsidR="00B20287" w:rsidRPr="00B20287" w:rsidRDefault="00B202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0287" w:rsidRPr="00B20287" w:rsidRDefault="00B20287" w:rsidP="00B202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березня 2019 року змінюється механізм виплати житлових субсидій. Для домогосподарств, яким субсидія призначена до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</w:t>
      </w:r>
      <w:r w:rsidRPr="00B20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грудня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</w:t>
      </w:r>
      <w:r w:rsidRPr="00B20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року, починаючи з субсидії за лютий 2019 року вона буде виплачуватись готівкою. Для домогосподарств, яким субсидія призначена з січня 2019 року, її надання здійснюється у грошовій безготівковій формі, шляхом перерахування коштів АТ «Ощадбанк» для подальших розрахунків з надавачами послуг.</w:t>
      </w:r>
    </w:p>
    <w:p w:rsidR="00B20287" w:rsidRPr="00B20287" w:rsidRDefault="00B20287" w:rsidP="00B202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Інформуємо, що розмір призначеної субсидії на оплату житлово-комунальних послуг за лютий 2019 року буде виплачено:</w:t>
      </w:r>
    </w:p>
    <w:p w:rsidR="00B20287" w:rsidRPr="00B20287" w:rsidRDefault="00B20287" w:rsidP="00B202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пенсіонерам - Пенсійним фондом України </w:t>
      </w:r>
      <w:r w:rsidRPr="00B20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uk-UA"/>
        </w:rPr>
        <w:t>разом з пенсійною виплатою</w:t>
      </w:r>
      <w:r w:rsidRPr="00B20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(доставка/виплата субсидії буде здійснена поштою або її буде зараховано на пенсійний банківський рахунок);</w:t>
      </w:r>
    </w:p>
    <w:p w:rsidR="00B20287" w:rsidRPr="00B20287" w:rsidRDefault="00B20287" w:rsidP="00B202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особам, які не одержують пенсію, - АТ «Ощадбанк» </w:t>
      </w:r>
      <w:r w:rsidRPr="00B20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uk-UA"/>
        </w:rPr>
        <w:t>шляхом виплати субсидії через банківський грошовий переказ</w:t>
      </w:r>
      <w:r w:rsidRPr="00B20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(для цього необхідно після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</w:t>
      </w:r>
      <w:r w:rsidRPr="00B20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березня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</w:t>
      </w:r>
      <w:r w:rsidRPr="00B20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 звернутись до будь-якого відділення банку з паспортом та ідентифікаційним номером).</w:t>
      </w:r>
    </w:p>
    <w:p w:rsidR="00B20287" w:rsidRPr="00B20287" w:rsidRDefault="00B20287" w:rsidP="00B202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0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Звертаємо увагу, що після отримання субсидії готівкою споживач має забезпечити оплату спожитих послуг, оскільки наявність простроченої заборгованості унеможливить подальше надання державної підтримки.</w:t>
      </w:r>
    </w:p>
    <w:p w:rsidR="00B20287" w:rsidRPr="00B20287" w:rsidRDefault="00B20287" w:rsidP="00B20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0287" w:rsidRPr="00B20287" w:rsidSect="00756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287"/>
    <w:rsid w:val="0075611F"/>
    <w:rsid w:val="00B2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767</Words>
  <Characters>438</Characters>
  <Application>Microsoft Office Word</Application>
  <DocSecurity>0</DocSecurity>
  <Lines>3</Lines>
  <Paragraphs>2</Paragraphs>
  <ScaleCrop>false</ScaleCrop>
  <Company>Grizli777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05b418vo</dc:creator>
  <cp:lastModifiedBy>05b418vo</cp:lastModifiedBy>
  <cp:revision>1</cp:revision>
  <dcterms:created xsi:type="dcterms:W3CDTF">2019-02-25T13:39:00Z</dcterms:created>
  <dcterms:modified xsi:type="dcterms:W3CDTF">2019-02-25T13:43:00Z</dcterms:modified>
</cp:coreProperties>
</file>